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无尘车间施工合同范本</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甲方（全称）：</w:t>
      </w:r>
      <w:bookmarkStart w:id="0" w:name="_GoBack"/>
      <w:bookmarkEnd w:id="0"/>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乙方（全称）：</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依照《中华人民共和国合同法》、《中华人民共和国建筑法》及其他有关法律、行政法规，遵循平等、自愿、公平和诚实信用的原则，经友好协商，甲方将广东省XXXX股份有限公司一期厂房的厂房洁净间及车间装修等改造项目工程承包给乙方施工，双方就工程具体施工事项，订立本协议。</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一、工程概况</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工程名称：广东省XXXXX有限公司一期厂房改造工程</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工程地点：广州市萝岗区XX路XX号</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二、工程规模 工程规模：厂房洁净间及车间装修改造以及其他所需项目改造工程。</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三、承包方式 承包方式：包工、包质量、包安全、包工期、包文明施工、包工具（本班组施工所需用的一切工具并包括电线电缆等）包验收。</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四、承包内容 承包内容：按甲 厂房洁净间及车间装修改造工程施工协议书_文档下载https://doc.docsou.com/b5966703b32c8b746eedb07d2.html 方提供的施工图纸、设计变更及相关的文字资料，完成厂房一期的厂房洁净间及车间装修改造工程。</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五、合同工期 工期要求：满足甲方施工进度要求。</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六、工程质量标准 工程质量标准：满足设计要求，符合国家和行业现行验收标准，验收合格。具体按照甲方提供的施工图纸、设计变更及相关的文字资料，依照国家有关现行施工规范的要求进行施工，做到每个分部分项工程一次验收通过，具体要求如下：</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1、本工程施工必须与工艺、暖通、给排水、电气等专业配合进行，设备嵌墙部分隔墙应等设备安装到位后施工。</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2、在施工过程中必须随时清扫灰尘，对于隐蔽空间（吊顶、夹墙内等）还应做好清扫记录。</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3、隔墙壁板安装前必须严格放线，墙角应垂直交接，防止积累误差造成壁板倾斜扭曲。</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4、不同材料相接处采用弹性材料密封时，应预留适当宽度和浓度的槽口或缝隙。</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5、所有建筑构配件，隔墙，吊顶的固定和吊挂件只能与主体结构相连，不能与设备支架（如风管吊杆以及有震动的设备），管线支架相联接，防止因轻微震动引起装修材料松动和灰尘脱落。</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6、吊顶的安装应确保顶棚的气密性，所有接缝都应打密封胶或用胶带压条密封。</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7、各种管线穿越墙壁运营预埋套管，管线与套管之间的空隙应严加密封。</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8、门洞未标注尺寸处均为距墙边或柱边100，彩钢板隔断为50。</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9、洁净区内所有钢柱或混凝土柱均用隔墙材料包住。</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10、有吊顶房间隔墙高至吊顶，吊顶高度不同的相邻房间之间的隔墙与较高吊顶平齐 其它未提及的做法按以下的要求进行施工：</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《洁净厂房设计规范》(GB50073-2001)</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《电子工业洁净厂房设计规范》(GB50472-2008)</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《洁净室施工及验收规范》(GB50591-2010)</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七、其它要求：</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1、双方签订合同后乙方即向甲方交付工程质量保证金 ，质量保证金待工 厂房洁净间及车间装修改造工程施工协议书_文档下载https://doc.docsou.com/b5966703b32c8b746eedb07d2-2.html 程全部完成并通过验收合格后5天内甲方无息退还给乙方。</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2、乙方进场人数必须满足施工进度要求，成立有能力组织施工、管理好自己队伍的领导班子（其中要有精通建筑安装工艺及找平放线及标高引点工作的专业技术人员）。</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3、乙方所有进场人员必须听从甲方管理人员的指挥，遵守甲方项目部的一切规章制度，对于不服从管理的工人甲方有权开除，如发生造成对甲方经济、声誉等方面损失的事件，甲方有权酌情追究乙方经济赔偿责任。</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八、甲方的责任</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甲方向乙方提供施工图纸及相关的资料文件，材料满足供应，向工人进行安全及技术交底，组织业主验收，按本协议的约定支付工程款。</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九、乙方的责任</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1、按甲方施工进度的要求，按时、按质完成该项工程的施工任务。</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3、按甲方制定的“安全文明施工”要求进行施工，做到工完场清。</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4、乙方对验收不合格的产品须无条件整改，对超出规范约定尺寸偏差的或影响下一工序施工的产品须无条件拆除返工，若因安装失误导致安全及质量事故，对甲方直接造成经济损失的，甲方有权追究乙方的经济赔偿。</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5、遵守本公司制定的一切规章制度，严格按照安全生产的要求进行施工、安全用电、严禁洒后作业，在施工中因乙方的工人违规作业造成的一切安全事故所涉及的经济损失均由乙方负责。</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6、乙方班长要长住工地，手机要24小时开通，认真管好自己的工人，不打架闹事，不搞黄赌毒，乙方人员在工地外所发生的一切安全事故均与甲方无关。</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7、要向甲方提前5天以上上报施工计划、材料计划，且材料计划要写明所用部位，开料要准确，对多报买的材料，甲方有权进行处罚。</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十、双方的责任</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甲乙双方管理人员共同做好工人进退场的实名身份登记工作，对工人做好详细的安全技术交底，共同管理好施工质量。</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十一、违约</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甲乙双方若有一方因自己原因不履行合同义务，违约方需承担违约责任，赔偿因其违约所造成的经济损失。</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十二、工程单价及结算方式</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按有 厂房洁净间及车间装修改造工程施工协议书_文档下载https://doc.docsou.com/b5966703b32c8b746eedb07d2-3.html 关结算规则，按本班组施工验收合格工程结算价的 %进行结算。</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十三、付款方式</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1、施工期间按出勤人员每人每日支付叁拾元作为日常生活费，工程完成通过验收合格，并经双方核实工程结算款后10天内累计支付至工程价款的70%，余部工程款待工程竣工50天内全部付清。</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2、在发放工人工资前乙方先按甲方的工资表格式按实做好工资表，然后通过甲方审核认可，工人领取工资必须由本人签名及按指模，且须出示本人身份证原件，并有施工管理人员及班长确认发放。</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十四、乙方班长责任</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若因上述工资进度款发放不足，工人闹事，乙方班长要自行想办法安慰解决、满足工人要求。</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十五、合同生效</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合同订立时间： 年 月 日</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合同订立地点： 本合同甲乙双方约定：本协议书一式二份，各执一份，从双方签字盖章后即生效，付清工程款后自行失效。</w:t>
      </w:r>
    </w:p>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甲方代表：        乙方代表：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电 话：           电 话：</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身份证号码：      身份证号码：</w:t>
      </w:r>
    </w:p>
    <w:p>
      <w:pPr>
        <w:rPr>
          <w:rFonts w:hint="eastAsia" w:ascii="微软雅黑" w:hAnsi="微软雅黑" w:eastAsia="微软雅黑" w:cs="微软雅黑"/>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42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2020-04-24T03:08:29Z</dcterms:created>
  <dc:creator>010</dc:creator>
  <cp:lastModifiedBy>孤影难释心寂</cp:lastModifiedBy>
  <dcterms:modified xsi:type="dcterms:W3CDTF">2020-04-24T03:10:53Z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